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134EE243" w:rsidR="006B23B8" w:rsidRDefault="00B54FAD">
      <w:pPr>
        <w:ind w:left="720" w:hanging="360"/>
        <w:jc w:val="right"/>
      </w:pPr>
      <w:r>
        <w:t>Ciudad de México a 2</w:t>
      </w:r>
      <w:r w:rsidR="00C44934">
        <w:t>4</w:t>
      </w:r>
      <w:r>
        <w:t xml:space="preserve"> de octubre de 2019</w:t>
      </w:r>
    </w:p>
    <w:p w14:paraId="00000002" w14:textId="77777777" w:rsidR="006B23B8" w:rsidRDefault="006B23B8">
      <w:pPr>
        <w:spacing w:line="360" w:lineRule="auto"/>
      </w:pPr>
    </w:p>
    <w:p w14:paraId="00000003" w14:textId="77777777" w:rsidR="006B23B8" w:rsidRDefault="006B23B8">
      <w:pPr>
        <w:spacing w:line="360" w:lineRule="auto"/>
        <w:rPr>
          <w:b/>
        </w:rPr>
      </w:pPr>
      <w:bookmarkStart w:id="0" w:name="_heading=h.gjdgxs" w:colFirst="0" w:colLast="0"/>
      <w:bookmarkEnd w:id="0"/>
    </w:p>
    <w:p w14:paraId="00000004" w14:textId="77777777" w:rsidR="006B23B8" w:rsidRDefault="00B54FAD">
      <w:pPr>
        <w:spacing w:line="360" w:lineRule="auto"/>
        <w:rPr>
          <w:b/>
        </w:rPr>
      </w:pPr>
      <w:r>
        <w:rPr>
          <w:b/>
        </w:rPr>
        <w:t>Integrantes del Comité de Participación Ciudadana</w:t>
      </w:r>
    </w:p>
    <w:p w14:paraId="00000005" w14:textId="77777777" w:rsidR="006B23B8" w:rsidRDefault="00B54FAD">
      <w:pPr>
        <w:spacing w:line="360" w:lineRule="auto"/>
        <w:rPr>
          <w:b/>
        </w:rPr>
      </w:pPr>
      <w:r>
        <w:rPr>
          <w:b/>
        </w:rPr>
        <w:t>Sistema Anticorrupción de la Ciudad de México</w:t>
      </w:r>
    </w:p>
    <w:p w14:paraId="00000006" w14:textId="77777777" w:rsidR="006B23B8" w:rsidRDefault="006B23B8"/>
    <w:p w14:paraId="00000007" w14:textId="77777777" w:rsidR="006B23B8" w:rsidRDefault="00B54FAD">
      <w:pPr>
        <w:rPr>
          <w:smallCaps/>
        </w:rPr>
      </w:pPr>
      <w:r>
        <w:rPr>
          <w:smallCaps/>
        </w:rPr>
        <w:t>Presente</w:t>
      </w:r>
    </w:p>
    <w:p w14:paraId="00000008" w14:textId="77777777" w:rsidR="006B23B8" w:rsidRDefault="006B23B8"/>
    <w:p w14:paraId="00000009" w14:textId="77777777" w:rsidR="006B23B8" w:rsidRDefault="006B23B8"/>
    <w:p w14:paraId="0000000A" w14:textId="77777777" w:rsidR="006B23B8" w:rsidRDefault="00B54FAD">
      <w:pPr>
        <w:jc w:val="both"/>
      </w:pPr>
      <w:r>
        <w:t xml:space="preserve">Como </w:t>
      </w:r>
      <w:r>
        <w:rPr>
          <w:color w:val="000000"/>
        </w:rPr>
        <w:t>ciudadan</w:t>
      </w:r>
      <w:r>
        <w:t xml:space="preserve">as y ciudadanos y organizaciones de la sociedad civil comprometidas con la construcción del Sistema Anticorrupción de la Ciudad de México, celebramos que finalmente </w:t>
      </w:r>
      <w:r>
        <w:rPr>
          <w:color w:val="000000"/>
        </w:rPr>
        <w:t xml:space="preserve">se </w:t>
      </w:r>
      <w:r>
        <w:t xml:space="preserve">haya integrado el Comité de Participación Ciudadana (CPC). </w:t>
      </w:r>
    </w:p>
    <w:p w14:paraId="0000000B" w14:textId="77777777" w:rsidR="006B23B8" w:rsidRDefault="006B23B8">
      <w:pPr>
        <w:jc w:val="both"/>
      </w:pPr>
    </w:p>
    <w:p w14:paraId="0000000C" w14:textId="77777777" w:rsidR="006B23B8" w:rsidRDefault="00B54FAD">
      <w:pPr>
        <w:jc w:val="both"/>
      </w:pPr>
      <w:r>
        <w:t>Al ser e</w:t>
      </w:r>
      <w:r>
        <w:rPr>
          <w:color w:val="000000"/>
        </w:rPr>
        <w:t xml:space="preserve">l CPC </w:t>
      </w:r>
      <w:r>
        <w:t xml:space="preserve">el órgano encargado de promover el diálogo y la participación ciudadana en el Sistema Anticorrupción de la CDMX, les dirigimos esta carta con el ánimo de acercarles nuestra voz y </w:t>
      </w:r>
      <w:r>
        <w:rPr>
          <w:color w:val="000000"/>
        </w:rPr>
        <w:t>preguntar</w:t>
      </w:r>
      <w:r>
        <w:t xml:space="preserve"> cuáles son los mecanism</w:t>
      </w:r>
      <w:r>
        <w:rPr>
          <w:color w:val="000000"/>
        </w:rPr>
        <w:t xml:space="preserve">os </w:t>
      </w:r>
      <w:r>
        <w:t>que han establecido (o establecerán) para conducir su actuar en un marco de plena transparencia y para promover la participación ciudadana de acuerdo con lo establecido en la Constitución local y Federal, así como manifestar algunas de las prioridades que consideramos impostergables en ésta, la primera etapa del CPC.</w:t>
      </w:r>
    </w:p>
    <w:p w14:paraId="0000000D" w14:textId="77777777" w:rsidR="006B23B8" w:rsidRDefault="006B23B8">
      <w:pPr>
        <w:jc w:val="both"/>
      </w:pPr>
    </w:p>
    <w:p w14:paraId="0000000E" w14:textId="77777777" w:rsidR="006B23B8" w:rsidRDefault="00B54FAD">
      <w:pPr>
        <w:jc w:val="both"/>
      </w:pPr>
      <w:r>
        <w:t xml:space="preserve">PRIMERO. Es fundamental que el CPC dé a conocer cuáles serán los </w:t>
      </w:r>
      <w:r>
        <w:rPr>
          <w:b/>
        </w:rPr>
        <w:t>medios y mecanismos de comunicación y difusión de información de las sesiones del Comité</w:t>
      </w:r>
      <w:r>
        <w:t xml:space="preserve"> y los acuerdos que en ellas se realicen, de tal forma que se atiendan los principios de máxima publicidad y transparencia proactiva que dicho órgano debe observar, como sujetos de responsabilidad, conforme a la ley. Para ello, consideramos de vital importancia la publicidad de la información relativa a las sesiones del CPC, tales como: agenda, minutas y acuerdos (en las que se registren las discusiones y proceso de toma de decisiones), así como la transmisión de las sesiones.</w:t>
      </w:r>
    </w:p>
    <w:p w14:paraId="0000000F" w14:textId="77777777" w:rsidR="006B23B8" w:rsidRDefault="006B23B8">
      <w:pPr>
        <w:jc w:val="both"/>
      </w:pPr>
    </w:p>
    <w:p w14:paraId="00000010" w14:textId="77777777" w:rsidR="006B23B8" w:rsidRDefault="00B54FAD">
      <w:pPr>
        <w:jc w:val="both"/>
      </w:pPr>
      <w:r>
        <w:t xml:space="preserve">SEGUNDO. Damos por hecho que considerarán los aportes de vecinas y vecinos, organizaciones de la sociedad civil y expertas para la integración de su </w:t>
      </w:r>
      <w:r>
        <w:rPr>
          <w:b/>
        </w:rPr>
        <w:t>Plan de Trabajo</w:t>
      </w:r>
      <w:r>
        <w:t xml:space="preserve">. Siendo así, nos gustaría saber las fechas, mecanismos de participación y metodología de incorporación de las propuestas ciudadanas que se utilizarán para la integración del </w:t>
      </w:r>
      <w:r>
        <w:rPr>
          <w:b/>
        </w:rPr>
        <w:t>Plan de Trabajo de dicho Comité</w:t>
      </w:r>
      <w:r>
        <w:t>.</w:t>
      </w:r>
    </w:p>
    <w:p w14:paraId="00000011" w14:textId="77777777" w:rsidR="006B23B8" w:rsidRDefault="006B23B8">
      <w:pPr>
        <w:jc w:val="both"/>
      </w:pPr>
    </w:p>
    <w:p w14:paraId="00000012" w14:textId="77777777" w:rsidR="006B23B8" w:rsidRDefault="00B54FAD">
      <w:pPr>
        <w:jc w:val="both"/>
      </w:pPr>
      <w:r>
        <w:t xml:space="preserve">TERCERO. Siendo uno de los primeros encargos del CPC </w:t>
      </w:r>
      <w:r>
        <w:rPr>
          <w:b/>
        </w:rPr>
        <w:t>integrar la terna</w:t>
      </w:r>
      <w:r>
        <w:t xml:space="preserve"> de candidatas y candidatos para ocupar la </w:t>
      </w:r>
      <w:r>
        <w:rPr>
          <w:b/>
        </w:rPr>
        <w:t>Secretaría Técnica del Sistema Anticorrupción</w:t>
      </w:r>
      <w:r>
        <w:t xml:space="preserve"> de la CDMX, nos gustaría conocer qué han </w:t>
      </w:r>
      <w:r>
        <w:rPr>
          <w:color w:val="000000"/>
        </w:rPr>
        <w:t xml:space="preserve">acordado, </w:t>
      </w:r>
      <w:r>
        <w:t xml:space="preserve">entre otros aspectos: </w:t>
      </w:r>
    </w:p>
    <w:p w14:paraId="00000013" w14:textId="77777777" w:rsidR="006B23B8" w:rsidRDefault="00B54FAD">
      <w:pPr>
        <w:numPr>
          <w:ilvl w:val="0"/>
          <w:numId w:val="1"/>
        </w:numPr>
        <w:jc w:val="both"/>
      </w:pPr>
      <w:r>
        <w:t xml:space="preserve">los elementos del perfil idóneo, </w:t>
      </w:r>
    </w:p>
    <w:p w14:paraId="00000014" w14:textId="77777777" w:rsidR="006B23B8" w:rsidRDefault="00B54FAD">
      <w:pPr>
        <w:numPr>
          <w:ilvl w:val="0"/>
          <w:numId w:val="1"/>
        </w:numPr>
        <w:jc w:val="both"/>
      </w:pPr>
      <w:r>
        <w:t xml:space="preserve">los criterios de evaluación de las y los candidatos y </w:t>
      </w:r>
    </w:p>
    <w:p w14:paraId="00000015" w14:textId="77777777" w:rsidR="006B23B8" w:rsidRDefault="00B54FAD">
      <w:pPr>
        <w:numPr>
          <w:ilvl w:val="0"/>
          <w:numId w:val="1"/>
        </w:numPr>
        <w:jc w:val="both"/>
      </w:pPr>
      <w:r>
        <w:t xml:space="preserve">criterios de selección. </w:t>
      </w:r>
    </w:p>
    <w:p w14:paraId="00000016" w14:textId="77777777" w:rsidR="006B23B8" w:rsidRDefault="00B54FAD">
      <w:pPr>
        <w:jc w:val="both"/>
      </w:pPr>
      <w:r>
        <w:lastRenderedPageBreak/>
        <w:t xml:space="preserve">Ello, desde luego, dando por hecho que el punto de arranque de ese proceso será una </w:t>
      </w:r>
      <w:r>
        <w:rPr>
          <w:b/>
        </w:rPr>
        <w:t xml:space="preserve">convocatoria pública y abierta, </w:t>
      </w:r>
      <w:r>
        <w:t xml:space="preserve">en apego a los estándares internacionales en materia de designaciones. </w:t>
      </w:r>
    </w:p>
    <w:p w14:paraId="00000017" w14:textId="77777777" w:rsidR="006B23B8" w:rsidRDefault="006B23B8"/>
    <w:p w14:paraId="00000018" w14:textId="77777777" w:rsidR="006B23B8" w:rsidRDefault="00B54FAD">
      <w:r>
        <w:t xml:space="preserve">Sin más por el momento, quedamos en espera de su atenta respuesta. </w:t>
      </w:r>
    </w:p>
    <w:p w14:paraId="00000019" w14:textId="77777777" w:rsidR="006B23B8" w:rsidRDefault="006B23B8"/>
    <w:p w14:paraId="0000001A" w14:textId="77777777" w:rsidR="006B23B8" w:rsidRDefault="00B54FAD">
      <w:r>
        <w:t xml:space="preserve">Atentamente, </w:t>
      </w:r>
    </w:p>
    <w:p w14:paraId="0000001B" w14:textId="77777777" w:rsidR="006B23B8" w:rsidRDefault="006B23B8"/>
    <w:p w14:paraId="0000001C" w14:textId="77777777" w:rsidR="006B23B8" w:rsidRDefault="006B23B8">
      <w:pPr>
        <w:rPr>
          <w:b/>
        </w:rPr>
      </w:pPr>
    </w:p>
    <w:p w14:paraId="0000001D" w14:textId="77777777" w:rsidR="006B23B8" w:rsidRDefault="00B54FAD">
      <w:r>
        <w:rPr>
          <w:b/>
          <w:color w:val="000000"/>
        </w:rPr>
        <w:t xml:space="preserve">Organizaciones </w:t>
      </w:r>
    </w:p>
    <w:p w14:paraId="0000001E" w14:textId="77777777" w:rsidR="006B23B8" w:rsidRDefault="006B23B8"/>
    <w:p w14:paraId="0000001F" w14:textId="77777777" w:rsidR="006B23B8" w:rsidRDefault="00B54FAD">
      <w:proofErr w:type="spellStart"/>
      <w:r>
        <w:t>ControlaTuGobierno</w:t>
      </w:r>
      <w:proofErr w:type="spellEnd"/>
    </w:p>
    <w:p w14:paraId="00000020" w14:textId="77777777" w:rsidR="006B23B8" w:rsidRDefault="00B54FAD">
      <w:r>
        <w:t>Observatorio Designaciones Públicas</w:t>
      </w:r>
    </w:p>
    <w:p w14:paraId="00000021" w14:textId="77777777" w:rsidR="006B23B8" w:rsidRDefault="00B54FAD">
      <w:r>
        <w:t>Borde Político</w:t>
      </w:r>
    </w:p>
    <w:p w14:paraId="00000022" w14:textId="25D28764" w:rsidR="006B23B8" w:rsidRDefault="00B54FAD">
      <w:r>
        <w:t>Espacio Progresista AC</w:t>
      </w:r>
    </w:p>
    <w:p w14:paraId="18A0D3D5" w14:textId="1B7400D9" w:rsidR="00AE16FB" w:rsidRDefault="00AE16FB">
      <w:r>
        <w:t>Visión Legislativa</w:t>
      </w:r>
    </w:p>
    <w:p w14:paraId="00000023" w14:textId="77777777" w:rsidR="006B23B8" w:rsidRDefault="00B54FAD">
      <w:pPr>
        <w:rPr>
          <w:color w:val="000000"/>
        </w:rPr>
      </w:pPr>
      <w:r>
        <w:rPr>
          <w:color w:val="000000"/>
        </w:rPr>
        <w:t>Ruta Cívica</w:t>
      </w:r>
    </w:p>
    <w:p w14:paraId="00000024" w14:textId="77777777" w:rsidR="006B23B8" w:rsidRDefault="00B54FAD">
      <w:r>
        <w:t>Suma Urbana</w:t>
      </w:r>
    </w:p>
    <w:p w14:paraId="00000025" w14:textId="77777777" w:rsidR="006B23B8" w:rsidRDefault="00B54FAD">
      <w:r>
        <w:t>La Voz de Polanco AC</w:t>
      </w:r>
    </w:p>
    <w:p w14:paraId="00000026" w14:textId="77777777" w:rsidR="006B23B8" w:rsidRDefault="006B23B8"/>
    <w:p w14:paraId="00000027" w14:textId="77777777" w:rsidR="006B23B8" w:rsidRDefault="006B23B8">
      <w:pPr>
        <w:rPr>
          <w:b/>
        </w:rPr>
      </w:pPr>
    </w:p>
    <w:p w14:paraId="00000028" w14:textId="77777777" w:rsidR="006B23B8" w:rsidRDefault="00B54FAD">
      <w:r>
        <w:rPr>
          <w:b/>
          <w:color w:val="000000"/>
        </w:rPr>
        <w:t>Ciudadan</w:t>
      </w:r>
      <w:r>
        <w:rPr>
          <w:b/>
        </w:rPr>
        <w:t>as y ciudadanos</w:t>
      </w:r>
    </w:p>
    <w:p w14:paraId="00000029" w14:textId="77777777" w:rsidR="006B23B8" w:rsidRDefault="006B23B8"/>
    <w:p w14:paraId="0000002A" w14:textId="77777777" w:rsidR="006B23B8" w:rsidRDefault="00B54FAD">
      <w:pPr>
        <w:rPr>
          <w:color w:val="000000"/>
        </w:rPr>
      </w:pPr>
      <w:r>
        <w:rPr>
          <w:color w:val="000000"/>
        </w:rPr>
        <w:t>Mónica Tapia A.</w:t>
      </w:r>
    </w:p>
    <w:p w14:paraId="0000002D" w14:textId="77777777" w:rsidR="006B23B8" w:rsidRDefault="00B54FAD">
      <w:r>
        <w:t>Ricardo Alvarado Andalón</w:t>
      </w:r>
    </w:p>
    <w:p w14:paraId="0000002E" w14:textId="77777777" w:rsidR="006B23B8" w:rsidRDefault="00B54FAD">
      <w:r>
        <w:t>Tania Sánchez Andrade</w:t>
      </w:r>
    </w:p>
    <w:p w14:paraId="386AFC50" w14:textId="77777777" w:rsidR="00DE3A15" w:rsidRDefault="00DE3A15" w:rsidP="00DE3A15">
      <w:r>
        <w:t>Luis Zambrano</w:t>
      </w:r>
    </w:p>
    <w:p w14:paraId="0000002F" w14:textId="77777777" w:rsidR="006B23B8" w:rsidRDefault="00B54FAD">
      <w:r>
        <w:t xml:space="preserve">Josefina </w:t>
      </w:r>
      <w:proofErr w:type="spellStart"/>
      <w:r>
        <w:t>MacGregor</w:t>
      </w:r>
      <w:proofErr w:type="spellEnd"/>
    </w:p>
    <w:p w14:paraId="00000030" w14:textId="77777777" w:rsidR="006B23B8" w:rsidRDefault="00B54FAD">
      <w:proofErr w:type="spellStart"/>
      <w:r>
        <w:t>Naxhelli</w:t>
      </w:r>
      <w:proofErr w:type="spellEnd"/>
      <w:r>
        <w:t xml:space="preserve"> Ruiz Rivera</w:t>
      </w:r>
    </w:p>
    <w:p w14:paraId="00000031" w14:textId="77777777" w:rsidR="006B23B8" w:rsidRDefault="00B54FAD">
      <w:proofErr w:type="spellStart"/>
      <w:r>
        <w:t>Ma</w:t>
      </w:r>
      <w:proofErr w:type="spellEnd"/>
      <w:r>
        <w:t xml:space="preserve"> Teresa Ruíz M</w:t>
      </w:r>
    </w:p>
    <w:p w14:paraId="58CBFEEB" w14:textId="77777777" w:rsidR="00B54FAD" w:rsidRDefault="00B54FAD" w:rsidP="00B54FAD">
      <w:r>
        <w:t xml:space="preserve">Beatriz Pérez José </w:t>
      </w:r>
    </w:p>
    <w:p w14:paraId="00000033" w14:textId="77777777" w:rsidR="006B23B8" w:rsidRDefault="00B54FAD">
      <w:r>
        <w:t xml:space="preserve">Laura </w:t>
      </w:r>
      <w:proofErr w:type="spellStart"/>
      <w:r>
        <w:t>Freyermuth</w:t>
      </w:r>
      <w:proofErr w:type="spellEnd"/>
      <w:r>
        <w:t xml:space="preserve"> </w:t>
      </w:r>
    </w:p>
    <w:p w14:paraId="00000034" w14:textId="77777777" w:rsidR="006B23B8" w:rsidRDefault="00B54FAD">
      <w:r>
        <w:t>Jorge Salomón Chida</w:t>
      </w:r>
    </w:p>
    <w:p w14:paraId="00000035" w14:textId="77777777" w:rsidR="006B23B8" w:rsidRDefault="00B54FAD">
      <w:r>
        <w:t>Mauricio Bravo Correa</w:t>
      </w:r>
    </w:p>
    <w:p w14:paraId="00000036" w14:textId="77777777" w:rsidR="006B23B8" w:rsidRDefault="00B54FAD">
      <w:r>
        <w:t xml:space="preserve">Lourdes Morales </w:t>
      </w:r>
    </w:p>
    <w:p w14:paraId="00000037" w14:textId="77777777" w:rsidR="006B23B8" w:rsidRDefault="00B54FAD">
      <w:r>
        <w:t>Jimena Ramírez Lynn</w:t>
      </w:r>
    </w:p>
    <w:p w14:paraId="741CE8F5" w14:textId="14EA8F00" w:rsidR="00DE3A15" w:rsidRDefault="00DE3A15" w:rsidP="00DE3A15">
      <w:r>
        <w:t>Rebeca Moreno Sandoval</w:t>
      </w:r>
      <w:bookmarkStart w:id="1" w:name="_GoBack"/>
      <w:bookmarkEnd w:id="1"/>
    </w:p>
    <w:p w14:paraId="1DA4DEBB" w14:textId="77777777" w:rsidR="00EE77CF" w:rsidRDefault="00EE77CF" w:rsidP="00DE3A15">
      <w:r w:rsidRPr="00EE77CF">
        <w:t>Sandra Rosas García</w:t>
      </w:r>
    </w:p>
    <w:p w14:paraId="17512AD6" w14:textId="77777777" w:rsidR="00EE77CF" w:rsidRDefault="00EE77CF" w:rsidP="00DE3A15">
      <w:r w:rsidRPr="00EE77CF">
        <w:t>José Luis Gerardo Cubos Ordaz</w:t>
      </w:r>
    </w:p>
    <w:p w14:paraId="057CA0EF" w14:textId="1FE5227E" w:rsidR="00EE77CF" w:rsidRDefault="00EE77CF" w:rsidP="00DE3A15">
      <w:r w:rsidRPr="00EE77CF">
        <w:t>Sandra Damaris Cubos Rosas</w:t>
      </w:r>
    </w:p>
    <w:p w14:paraId="00000038" w14:textId="77777777" w:rsidR="006B23B8" w:rsidRDefault="006B23B8"/>
    <w:p w14:paraId="00000039" w14:textId="77777777" w:rsidR="006B23B8" w:rsidRDefault="006B23B8"/>
    <w:p w14:paraId="0000003A" w14:textId="759FB9E1" w:rsidR="006B23B8" w:rsidRPr="00745409" w:rsidRDefault="00745409" w:rsidP="00745409">
      <w:pPr>
        <w:jc w:val="center"/>
        <w:rPr>
          <w:rFonts w:asciiTheme="majorHAnsi" w:hAnsiTheme="majorHAnsi" w:cstheme="majorHAnsi"/>
          <w:b/>
          <w:sz w:val="28"/>
        </w:rPr>
      </w:pPr>
      <w:r w:rsidRPr="00745409">
        <w:rPr>
          <w:rFonts w:asciiTheme="majorHAnsi" w:hAnsiTheme="majorHAnsi" w:cstheme="majorHAnsi"/>
          <w:b/>
          <w:sz w:val="28"/>
        </w:rPr>
        <w:t>#</w:t>
      </w:r>
      <w:proofErr w:type="spellStart"/>
      <w:r w:rsidRPr="00745409">
        <w:rPr>
          <w:rFonts w:asciiTheme="majorHAnsi" w:hAnsiTheme="majorHAnsi" w:cstheme="majorHAnsi"/>
          <w:b/>
          <w:sz w:val="28"/>
        </w:rPr>
        <w:t>CdMxSinCorrupción</w:t>
      </w:r>
      <w:proofErr w:type="spellEnd"/>
    </w:p>
    <w:sectPr w:rsidR="006B23B8" w:rsidRPr="00745409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5D276A"/>
    <w:multiLevelType w:val="multilevel"/>
    <w:tmpl w:val="943A1A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3B8"/>
    <w:rsid w:val="006B23B8"/>
    <w:rsid w:val="00745409"/>
    <w:rsid w:val="00AE16FB"/>
    <w:rsid w:val="00B54FAD"/>
    <w:rsid w:val="00C44934"/>
    <w:rsid w:val="00DE3A15"/>
    <w:rsid w:val="00EE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75B63B"/>
  <w15:docId w15:val="{4732BAF2-C5ED-D14A-BB0A-B0103E9A7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7D1763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77CF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77C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UGX6QMdAoB3ZA7VKLxEOC/00sQ==">AMUW2mWVEMuclmryItU5Io6UELjdsEY/BIcjGh0/ft3uz0AGjYDsW7tvim/2fgkzH+pW9QW5K9s37BAdCvUIBMupkjl0aUjRj7rx9ygWueMzsDz4GTJqo5yaXF0AXtiHgg0L9A03uBIE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483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Usuario de Microsoft Office</cp:lastModifiedBy>
  <cp:revision>5</cp:revision>
  <cp:lastPrinted>2019-10-24T17:30:00Z</cp:lastPrinted>
  <dcterms:created xsi:type="dcterms:W3CDTF">2019-10-24T17:30:00Z</dcterms:created>
  <dcterms:modified xsi:type="dcterms:W3CDTF">2019-10-24T18:28:00Z</dcterms:modified>
</cp:coreProperties>
</file>